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83C7" w14:textId="305F1C2F" w:rsidR="008D2EFE" w:rsidRPr="00701FF5" w:rsidRDefault="008D2EFE" w:rsidP="008D2EFE">
      <w:pPr>
        <w:rPr>
          <w:rFonts w:ascii="Times New Roman" w:hAnsi="Times New Roman" w:cs="Times New Roman"/>
          <w:b/>
          <w:bCs/>
          <w:color w:val="575757"/>
          <w:u w:val="single"/>
        </w:rPr>
      </w:pPr>
      <w:r w:rsidRPr="00701FF5">
        <w:rPr>
          <w:rFonts w:ascii="Times New Roman" w:hAnsi="Times New Roman" w:cs="Times New Roman"/>
          <w:b/>
          <w:bCs/>
          <w:color w:val="575757"/>
          <w:u w:val="single"/>
        </w:rPr>
        <w:t>For Immediate Release</w:t>
      </w:r>
    </w:p>
    <w:p w14:paraId="66556826" w14:textId="501A8DD0" w:rsidR="008D2EFE" w:rsidRPr="00701FF5" w:rsidRDefault="008D2EFE" w:rsidP="003D44D8">
      <w:pPr>
        <w:spacing w:after="0"/>
        <w:rPr>
          <w:rFonts w:ascii="Times New Roman" w:hAnsi="Times New Roman" w:cs="Times New Roman"/>
          <w:b/>
          <w:bCs/>
        </w:rPr>
      </w:pPr>
      <w:r w:rsidRPr="00701FF5">
        <w:rPr>
          <w:rFonts w:ascii="Times New Roman" w:hAnsi="Times New Roman" w:cs="Times New Roman"/>
          <w:b/>
          <w:bCs/>
        </w:rPr>
        <w:t>Contact:</w:t>
      </w:r>
    </w:p>
    <w:p w14:paraId="31072ADB" w14:textId="277A4A9F" w:rsidR="008D2EFE" w:rsidRPr="00701FF5" w:rsidRDefault="003D0AB2" w:rsidP="003D44D8">
      <w:pPr>
        <w:spacing w:after="0"/>
        <w:rPr>
          <w:rFonts w:ascii="Times New Roman" w:hAnsi="Times New Roman" w:cs="Times New Roman"/>
          <w:b/>
          <w:bCs/>
        </w:rPr>
      </w:pPr>
      <w:r>
        <w:rPr>
          <w:rFonts w:ascii="Times New Roman" w:hAnsi="Times New Roman" w:cs="Times New Roman"/>
          <w:b/>
          <w:bCs/>
        </w:rPr>
        <w:t>LPMS USA</w:t>
      </w:r>
    </w:p>
    <w:p w14:paraId="7F784979" w14:textId="37B995B3" w:rsidR="008D2EFE" w:rsidRDefault="003D0AB2" w:rsidP="008D2EFE">
      <w:pPr>
        <w:rPr>
          <w:rFonts w:ascii="Times New Roman" w:hAnsi="Times New Roman" w:cs="Times New Roman"/>
          <w:b/>
          <w:bCs/>
        </w:rPr>
      </w:pPr>
      <w:bookmarkStart w:id="0" w:name="_Hlk113028451"/>
      <w:bookmarkStart w:id="1" w:name="_Hlk113028466"/>
      <w:r>
        <w:rPr>
          <w:rFonts w:ascii="Times New Roman" w:hAnsi="Times New Roman" w:cs="Times New Roman"/>
          <w:b/>
          <w:bCs/>
        </w:rPr>
        <w:t>S</w:t>
      </w:r>
      <w:r w:rsidRPr="003D0AB2">
        <w:rPr>
          <w:rFonts w:ascii="Times New Roman" w:hAnsi="Times New Roman" w:cs="Times New Roman"/>
          <w:b/>
          <w:bCs/>
        </w:rPr>
        <w:t>ales@lpms-usa.com </w:t>
      </w:r>
    </w:p>
    <w:bookmarkEnd w:id="0"/>
    <w:bookmarkEnd w:id="1"/>
    <w:p w14:paraId="3AF54792" w14:textId="77777777" w:rsidR="00913CCF" w:rsidRDefault="00913CCF" w:rsidP="00E86EFE">
      <w:pPr>
        <w:pStyle w:val="NormalWeb"/>
        <w:rPr>
          <w:rFonts w:eastAsiaTheme="minorHAnsi"/>
          <w:b/>
          <w:sz w:val="28"/>
          <w:szCs w:val="28"/>
        </w:rPr>
      </w:pPr>
      <w:r w:rsidRPr="00913CCF">
        <w:rPr>
          <w:rFonts w:eastAsiaTheme="minorHAnsi"/>
          <w:b/>
          <w:sz w:val="28"/>
          <w:szCs w:val="28"/>
        </w:rPr>
        <w:t>LPMS USA Highlights Importance of Routine Low Pressure Molding Equipment Maintenance for Long-Term Process Stability</w:t>
      </w:r>
    </w:p>
    <w:p w14:paraId="2BBFC0B8" w14:textId="634FFBBF" w:rsidR="00913CCF" w:rsidRPr="00913CCF" w:rsidRDefault="0003099F" w:rsidP="00913CCF">
      <w:pPr>
        <w:pStyle w:val="NormalWeb"/>
        <w:rPr>
          <w:bCs/>
          <w:noProof/>
        </w:rPr>
      </w:pPr>
      <w:r w:rsidRPr="0003099F">
        <w:rPr>
          <w:b/>
          <w:noProof/>
        </w:rPr>
        <w:t xml:space="preserve">Downers Grove, </w:t>
      </w:r>
      <w:r>
        <w:rPr>
          <w:b/>
          <w:noProof/>
        </w:rPr>
        <w:t xml:space="preserve">IL </w:t>
      </w:r>
      <w:r w:rsidR="00E53AFD" w:rsidRPr="00701FF5">
        <w:rPr>
          <w:b/>
          <w:noProof/>
        </w:rPr>
        <w:t xml:space="preserve">– </w:t>
      </w:r>
      <w:r w:rsidR="00913CCF">
        <w:rPr>
          <w:b/>
          <w:noProof/>
        </w:rPr>
        <w:t>May 7</w:t>
      </w:r>
      <w:r w:rsidR="00E53AFD" w:rsidRPr="00701FF5">
        <w:rPr>
          <w:b/>
          <w:noProof/>
        </w:rPr>
        <w:t>, 202</w:t>
      </w:r>
      <w:r w:rsidR="00B0110F">
        <w:rPr>
          <w:b/>
          <w:noProof/>
        </w:rPr>
        <w:t>6</w:t>
      </w:r>
      <w:r w:rsidR="009A5B49">
        <w:rPr>
          <w:bCs/>
          <w:noProof/>
        </w:rPr>
        <w:t xml:space="preserve"> </w:t>
      </w:r>
      <w:r w:rsidR="00655B90">
        <w:rPr>
          <w:bCs/>
          <w:noProof/>
        </w:rPr>
        <w:t>–</w:t>
      </w:r>
      <w:r w:rsidR="009A5B49">
        <w:rPr>
          <w:bCs/>
          <w:noProof/>
        </w:rPr>
        <w:t xml:space="preserve"> </w:t>
      </w:r>
      <w:r w:rsidR="00C718DF" w:rsidRPr="00C718DF">
        <w:rPr>
          <w:bCs/>
          <w:noProof/>
        </w:rPr>
        <w:t xml:space="preserve">LPMS USA, a leader in </w:t>
      </w:r>
      <w:r w:rsidR="00744B2C">
        <w:rPr>
          <w:bCs/>
          <w:noProof/>
        </w:rPr>
        <w:t xml:space="preserve">low-pressure molding solutions, </w:t>
      </w:r>
      <w:r w:rsidR="00913CCF" w:rsidRPr="00913CCF">
        <w:rPr>
          <w:bCs/>
          <w:noProof/>
        </w:rPr>
        <w:t>is emphasizing the critical role routine maintenance and melt tank cleaning play in maintaining consistent molding performance, reducing downtime, and extending equipment life.</w:t>
      </w:r>
    </w:p>
    <w:p w14:paraId="1FD92D87" w14:textId="4CC92C34" w:rsidR="00913CCF" w:rsidRPr="00913CCF" w:rsidRDefault="00913CCF" w:rsidP="00913CCF">
      <w:pPr>
        <w:pStyle w:val="NormalWeb"/>
        <w:rPr>
          <w:bCs/>
          <w:noProof/>
        </w:rPr>
      </w:pPr>
      <w:r w:rsidRPr="00913CCF">
        <w:rPr>
          <w:bCs/>
          <w:noProof/>
        </w:rPr>
        <w:t>In low pressure molding applications, material degradation and carbon buildup</w:t>
      </w:r>
      <w:r>
        <w:rPr>
          <w:bCs/>
          <w:noProof/>
        </w:rPr>
        <w:t xml:space="preserve"> </w:t>
      </w:r>
      <w:r w:rsidRPr="00913CCF">
        <w:rPr>
          <w:bCs/>
          <w:noProof/>
        </w:rPr>
        <w:t>can gradually accumulate within melt tanks, hoses, and system components during normal operation. If left unmanaged, this buildup can negatively impact material flow, create cosmetic part defects, introduce shot inconsistency, and increase the likelihood of unexpected equipment interruptions.</w:t>
      </w:r>
    </w:p>
    <w:p w14:paraId="48B1D6BE" w14:textId="77777777" w:rsidR="00913CCF" w:rsidRPr="00913CCF" w:rsidRDefault="00913CCF" w:rsidP="00913CCF">
      <w:pPr>
        <w:pStyle w:val="NormalWeb"/>
        <w:rPr>
          <w:bCs/>
          <w:noProof/>
        </w:rPr>
      </w:pPr>
      <w:r w:rsidRPr="00913CCF">
        <w:rPr>
          <w:bCs/>
          <w:noProof/>
        </w:rPr>
        <w:t>To support long-term equipment reliability and process stability, LPMS recommends routine purging and cleaning of low pressure molding systems every 80–300 hours of heat cycles, depending on production volume and material consumption. Higher throughput operations and increased material usage may require more frequent maintenance intervals.</w:t>
      </w:r>
    </w:p>
    <w:p w14:paraId="21A01B1E" w14:textId="0123B380" w:rsidR="00913CCF" w:rsidRPr="00913CCF" w:rsidRDefault="00913CCF" w:rsidP="00913CCF">
      <w:pPr>
        <w:pStyle w:val="NormalWeb"/>
        <w:rPr>
          <w:bCs/>
          <w:noProof/>
        </w:rPr>
      </w:pPr>
      <w:r w:rsidRPr="00913CCF">
        <w:rPr>
          <w:bCs/>
          <w:noProof/>
        </w:rPr>
        <w:t xml:space="preserve">“Customers often focus on the molding process itself, but the condition of the system plays a major role in production consistency,” said </w:t>
      </w:r>
      <w:r>
        <w:rPr>
          <w:bCs/>
          <w:noProof/>
        </w:rPr>
        <w:t>Brian Betti</w:t>
      </w:r>
      <w:r w:rsidRPr="00913CCF">
        <w:rPr>
          <w:bCs/>
          <w:noProof/>
        </w:rPr>
        <w:t xml:space="preserve"> of LPMS USA. “Preventive maintenance is one of the simplest ways to improve part quality, reduce variability, and maximize machine uptime.”</w:t>
      </w:r>
    </w:p>
    <w:p w14:paraId="408F6D56" w14:textId="77777777" w:rsidR="00913CCF" w:rsidRPr="00913CCF" w:rsidRDefault="00913CCF" w:rsidP="00913CCF">
      <w:pPr>
        <w:pStyle w:val="NormalWeb"/>
        <w:rPr>
          <w:bCs/>
          <w:noProof/>
        </w:rPr>
      </w:pPr>
      <w:r w:rsidRPr="00913CCF">
        <w:rPr>
          <w:bCs/>
          <w:noProof/>
        </w:rPr>
        <w:t>LPMS offers dedicated maintenance solutions designed specifically for low pressure molding equipment, including SPECTRA-MELT® OMEGA PURGE 200 and 225 purge materials. These thermoplastic polyamide purge materials are engineered to help remove loose carbon particles and residual material from tanks, hoses, and equipment while supporting smoother material and color changeovers.</w:t>
      </w:r>
    </w:p>
    <w:p w14:paraId="6F9B9D64" w14:textId="51A9F7A9" w:rsidR="00913CCF" w:rsidRPr="00913CCF" w:rsidRDefault="00913CCF" w:rsidP="00913CCF">
      <w:pPr>
        <w:pStyle w:val="NormalWeb"/>
        <w:rPr>
          <w:bCs/>
          <w:noProof/>
        </w:rPr>
      </w:pPr>
      <w:r w:rsidRPr="00913CCF">
        <w:rPr>
          <w:bCs/>
          <w:noProof/>
        </w:rPr>
        <w:t>Unlike reactive cleaning chemistries, the SPECTRA-MELT® OMEGA PURGE materials provide a controlled purge process designed to maintain flow consistency and support ongoing equipment performance without introducing unnecessary process risk.</w:t>
      </w:r>
    </w:p>
    <w:p w14:paraId="3FF1E8AF" w14:textId="77777777" w:rsidR="00913CCF" w:rsidRPr="00913CCF" w:rsidRDefault="00913CCF" w:rsidP="00913CCF">
      <w:pPr>
        <w:pStyle w:val="NormalWeb"/>
        <w:rPr>
          <w:bCs/>
          <w:noProof/>
        </w:rPr>
      </w:pPr>
      <w:r w:rsidRPr="00913CCF">
        <w:rPr>
          <w:bCs/>
          <w:noProof/>
        </w:rPr>
        <w:t>Routine maintenance can provide manufacturers with several operational benefits, including:</w:t>
      </w:r>
    </w:p>
    <w:p w14:paraId="3E785605" w14:textId="520F5DE9" w:rsidR="00913CCF" w:rsidRPr="00913CCF" w:rsidRDefault="00913CCF" w:rsidP="00913CCF">
      <w:pPr>
        <w:pStyle w:val="NormalWeb"/>
        <w:numPr>
          <w:ilvl w:val="0"/>
          <w:numId w:val="7"/>
        </w:numPr>
        <w:rPr>
          <w:bCs/>
          <w:noProof/>
        </w:rPr>
      </w:pPr>
      <w:r w:rsidRPr="00913CCF">
        <w:rPr>
          <w:bCs/>
          <w:noProof/>
        </w:rPr>
        <w:t>Improved process consistency</w:t>
      </w:r>
    </w:p>
    <w:p w14:paraId="2988CC7E" w14:textId="7FAD4626" w:rsidR="00913CCF" w:rsidRPr="00913CCF" w:rsidRDefault="00913CCF" w:rsidP="00913CCF">
      <w:pPr>
        <w:pStyle w:val="NormalWeb"/>
        <w:numPr>
          <w:ilvl w:val="0"/>
          <w:numId w:val="7"/>
        </w:numPr>
        <w:rPr>
          <w:bCs/>
          <w:noProof/>
        </w:rPr>
      </w:pPr>
      <w:r w:rsidRPr="00913CCF">
        <w:rPr>
          <w:bCs/>
          <w:noProof/>
        </w:rPr>
        <w:t>Reduced scrap and rework</w:t>
      </w:r>
    </w:p>
    <w:p w14:paraId="0019CCFA" w14:textId="35692554" w:rsidR="00913CCF" w:rsidRPr="00913CCF" w:rsidRDefault="00913CCF" w:rsidP="00913CCF">
      <w:pPr>
        <w:pStyle w:val="NormalWeb"/>
        <w:numPr>
          <w:ilvl w:val="0"/>
          <w:numId w:val="7"/>
        </w:numPr>
        <w:rPr>
          <w:bCs/>
          <w:noProof/>
        </w:rPr>
      </w:pPr>
      <w:r w:rsidRPr="00913CCF">
        <w:rPr>
          <w:bCs/>
          <w:noProof/>
        </w:rPr>
        <w:t>Cleaner material and color transitions</w:t>
      </w:r>
    </w:p>
    <w:p w14:paraId="78D94611" w14:textId="1DC9D55E" w:rsidR="00913CCF" w:rsidRPr="00913CCF" w:rsidRDefault="00913CCF" w:rsidP="00913CCF">
      <w:pPr>
        <w:pStyle w:val="NormalWeb"/>
        <w:numPr>
          <w:ilvl w:val="0"/>
          <w:numId w:val="7"/>
        </w:numPr>
        <w:rPr>
          <w:bCs/>
          <w:noProof/>
        </w:rPr>
      </w:pPr>
      <w:r w:rsidRPr="00913CCF">
        <w:rPr>
          <w:bCs/>
          <w:noProof/>
        </w:rPr>
        <w:t>Reduced unplanned downtime</w:t>
      </w:r>
    </w:p>
    <w:p w14:paraId="426203AC" w14:textId="630B466C" w:rsidR="00913CCF" w:rsidRPr="00913CCF" w:rsidRDefault="00913CCF" w:rsidP="00913CCF">
      <w:pPr>
        <w:pStyle w:val="NormalWeb"/>
        <w:numPr>
          <w:ilvl w:val="0"/>
          <w:numId w:val="7"/>
        </w:numPr>
        <w:rPr>
          <w:bCs/>
          <w:noProof/>
        </w:rPr>
      </w:pPr>
      <w:r w:rsidRPr="00913CCF">
        <w:rPr>
          <w:bCs/>
          <w:noProof/>
        </w:rPr>
        <w:t>Extended equipment reliability and longevity</w:t>
      </w:r>
    </w:p>
    <w:p w14:paraId="6A2412CF" w14:textId="77777777" w:rsidR="00913CCF" w:rsidRPr="00913CCF" w:rsidRDefault="00913CCF" w:rsidP="00913CCF">
      <w:pPr>
        <w:pStyle w:val="NormalWeb"/>
        <w:rPr>
          <w:bCs/>
          <w:noProof/>
        </w:rPr>
      </w:pPr>
      <w:r w:rsidRPr="00913CCF">
        <w:rPr>
          <w:bCs/>
          <w:noProof/>
        </w:rPr>
        <w:lastRenderedPageBreak/>
        <w:t>As low pressure molding continues to expand across electronics, automotive, medical, industrial, and waterproofing applications, maintaining stable and repeatable processing conditions has become increasingly important for manufacturers focused on quality and efficiency.</w:t>
      </w:r>
    </w:p>
    <w:p w14:paraId="4382DD72" w14:textId="3B93CF35" w:rsidR="00DF75AD" w:rsidRDefault="00913CCF" w:rsidP="00913CCF">
      <w:pPr>
        <w:pStyle w:val="NormalWeb"/>
        <w:rPr>
          <w:bCs/>
          <w:noProof/>
        </w:rPr>
      </w:pPr>
      <w:r w:rsidRPr="00913CCF">
        <w:rPr>
          <w:bCs/>
          <w:noProof/>
        </w:rPr>
        <w:t xml:space="preserve">For more information about LPMS USA maintenance solutions and low pressure molding technologies, contact </w:t>
      </w:r>
      <w:hyperlink r:id="rId7" w:history="1">
        <w:r w:rsidRPr="00D83070">
          <w:rPr>
            <w:rStyle w:val="Hyperlink"/>
            <w:bCs/>
            <w:noProof/>
          </w:rPr>
          <w:t>sales@lpms-usa.com</w:t>
        </w:r>
      </w:hyperlink>
      <w:r>
        <w:rPr>
          <w:bCs/>
          <w:noProof/>
        </w:rPr>
        <w:t xml:space="preserve"> or visit our website: </w:t>
      </w:r>
      <w:hyperlink r:id="rId8" w:history="1">
        <w:r w:rsidRPr="00913CCF">
          <w:rPr>
            <w:rStyle w:val="Hyperlink"/>
            <w:bCs/>
            <w:noProof/>
          </w:rPr>
          <w:t>Low Pressure Molding Material | Spectra-Melt | LPMS</w:t>
        </w:r>
      </w:hyperlink>
    </w:p>
    <w:p w14:paraId="4EC91A73" w14:textId="7FBFA508" w:rsidR="00E53AFD" w:rsidRPr="00701FF5" w:rsidRDefault="00E53AFD" w:rsidP="00744B2C">
      <w:pPr>
        <w:spacing w:after="100" w:afterAutospacing="1" w:line="240" w:lineRule="auto"/>
        <w:rPr>
          <w:rFonts w:ascii="Times New Roman" w:hAnsi="Times New Roman" w:cs="Times New Roman"/>
          <w:b/>
          <w:noProof/>
        </w:rPr>
      </w:pPr>
      <w:r w:rsidRPr="00701FF5">
        <w:rPr>
          <w:rFonts w:ascii="Times New Roman" w:hAnsi="Times New Roman" w:cs="Times New Roman"/>
          <w:b/>
          <w:noProof/>
        </w:rPr>
        <w:t xml:space="preserve">About </w:t>
      </w:r>
      <w:r w:rsidR="00C718DF">
        <w:rPr>
          <w:rFonts w:ascii="Times New Roman" w:hAnsi="Times New Roman" w:cs="Times New Roman"/>
          <w:b/>
          <w:noProof/>
        </w:rPr>
        <w:t>LPMS USA</w:t>
      </w:r>
    </w:p>
    <w:p w14:paraId="4AE5F0D1" w14:textId="074BE9DF" w:rsidR="00C718DF" w:rsidRPr="00913CCF" w:rsidRDefault="00C718DF" w:rsidP="00E53AFD">
      <w:pPr>
        <w:spacing w:after="100" w:afterAutospacing="1" w:line="240" w:lineRule="auto"/>
        <w:rPr>
          <w:rFonts w:ascii="Times New Roman" w:hAnsi="Times New Roman" w:cs="Times New Roman"/>
          <w:bCs/>
          <w:noProof/>
          <w:sz w:val="24"/>
          <w:szCs w:val="24"/>
        </w:rPr>
      </w:pPr>
      <w:r w:rsidRPr="00913CCF">
        <w:rPr>
          <w:rFonts w:ascii="Times New Roman" w:hAnsi="Times New Roman" w:cs="Times New Roman"/>
          <w:bCs/>
          <w:noProof/>
          <w:sz w:val="24"/>
          <w:szCs w:val="24"/>
        </w:rPr>
        <w:t xml:space="preserve">LPMS USA, the leading global provider of </w:t>
      </w:r>
      <w:r w:rsidR="0003099F" w:rsidRPr="00913CCF">
        <w:rPr>
          <w:rFonts w:ascii="Times New Roman" w:hAnsi="Times New Roman" w:cs="Times New Roman"/>
          <w:bCs/>
          <w:noProof/>
          <w:sz w:val="24"/>
          <w:szCs w:val="24"/>
        </w:rPr>
        <w:t xml:space="preserve">low pressure molding equipment, delivers innovative solutions for protecting electronics across the </w:t>
      </w:r>
      <w:r w:rsidRPr="00913CCF">
        <w:rPr>
          <w:rFonts w:ascii="Times New Roman" w:hAnsi="Times New Roman" w:cs="Times New Roman"/>
          <w:bCs/>
          <w:noProof/>
          <w:sz w:val="24"/>
          <w:szCs w:val="24"/>
        </w:rPr>
        <w:t xml:space="preserve">automotive, medical, and industrial industries. </w:t>
      </w:r>
      <w:r w:rsidR="003D44D8" w:rsidRPr="00913CCF">
        <w:rPr>
          <w:rFonts w:ascii="Times New Roman" w:hAnsi="Times New Roman" w:cs="Times New Roman"/>
          <w:bCs/>
          <w:noProof/>
          <w:sz w:val="24"/>
          <w:szCs w:val="24"/>
        </w:rPr>
        <w:t>Offering</w:t>
      </w:r>
      <w:r w:rsidRPr="00913CCF">
        <w:rPr>
          <w:rFonts w:ascii="Times New Roman" w:hAnsi="Times New Roman" w:cs="Times New Roman"/>
          <w:bCs/>
          <w:noProof/>
          <w:sz w:val="24"/>
          <w:szCs w:val="24"/>
        </w:rPr>
        <w:t xml:space="preserve"> over 1</w:t>
      </w:r>
      <w:r w:rsidR="0068305F" w:rsidRPr="00913CCF">
        <w:rPr>
          <w:rFonts w:ascii="Times New Roman" w:hAnsi="Times New Roman" w:cs="Times New Roman"/>
          <w:bCs/>
          <w:noProof/>
          <w:sz w:val="24"/>
          <w:szCs w:val="24"/>
        </w:rPr>
        <w:t>5</w:t>
      </w:r>
      <w:r w:rsidRPr="00913CCF">
        <w:rPr>
          <w:rFonts w:ascii="Times New Roman" w:hAnsi="Times New Roman" w:cs="Times New Roman"/>
          <w:bCs/>
          <w:noProof/>
          <w:sz w:val="24"/>
          <w:szCs w:val="24"/>
        </w:rPr>
        <w:t xml:space="preserve"> customizable platforms, extensive equipment inventory, and turnkey services, including engineering, tooling, and material selection</w:t>
      </w:r>
      <w:r w:rsidR="003D44D8" w:rsidRPr="00913CCF">
        <w:rPr>
          <w:rFonts w:ascii="Times New Roman" w:hAnsi="Times New Roman" w:cs="Times New Roman"/>
          <w:bCs/>
          <w:noProof/>
          <w:sz w:val="24"/>
          <w:szCs w:val="24"/>
        </w:rPr>
        <w:t xml:space="preserve"> with a focus on quality, efficiency, and innovation</w:t>
      </w:r>
      <w:r w:rsidRPr="00913CCF">
        <w:rPr>
          <w:rFonts w:ascii="Times New Roman" w:hAnsi="Times New Roman" w:cs="Times New Roman"/>
          <w:bCs/>
          <w:noProof/>
          <w:sz w:val="24"/>
          <w:szCs w:val="24"/>
        </w:rPr>
        <w:t>. From R&amp;D to high-volume production, LPMS USA ensures reliability and performance for even the most demanding applications, such as waterproofing electronics.</w:t>
      </w:r>
    </w:p>
    <w:p w14:paraId="19BA5D67" w14:textId="5DFC8D1B" w:rsidR="007F289C" w:rsidRPr="00913CCF" w:rsidRDefault="00C718DF" w:rsidP="00433CEB">
      <w:pPr>
        <w:spacing w:after="100" w:afterAutospacing="1" w:line="240" w:lineRule="auto"/>
        <w:rPr>
          <w:sz w:val="24"/>
          <w:szCs w:val="24"/>
        </w:rPr>
      </w:pPr>
      <w:r w:rsidRPr="00913CCF">
        <w:rPr>
          <w:rFonts w:ascii="Times New Roman" w:hAnsi="Times New Roman" w:cs="Times New Roman"/>
          <w:bCs/>
          <w:noProof/>
          <w:sz w:val="24"/>
          <w:szCs w:val="24"/>
        </w:rPr>
        <w:t xml:space="preserve">For more information about the LPMS USA, visit </w:t>
      </w:r>
      <w:hyperlink r:id="rId9" w:history="1">
        <w:r w:rsidRPr="00913CCF">
          <w:rPr>
            <w:rStyle w:val="Hyperlink"/>
            <w:sz w:val="24"/>
            <w:szCs w:val="24"/>
          </w:rPr>
          <w:t>www.lpms-usa.com</w:t>
        </w:r>
      </w:hyperlink>
    </w:p>
    <w:sectPr w:rsidR="007F289C" w:rsidRPr="00913CC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2A4A" w14:textId="77777777" w:rsidR="002E5D48" w:rsidRDefault="002E5D48" w:rsidP="008D2EFE">
      <w:pPr>
        <w:spacing w:after="0" w:line="240" w:lineRule="auto"/>
      </w:pPr>
      <w:r>
        <w:separator/>
      </w:r>
    </w:p>
  </w:endnote>
  <w:endnote w:type="continuationSeparator" w:id="0">
    <w:p w14:paraId="48708839" w14:textId="77777777" w:rsidR="002E5D48" w:rsidRDefault="002E5D48" w:rsidP="008D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6F48" w14:textId="77777777" w:rsidR="002E5D48" w:rsidRDefault="002E5D48" w:rsidP="008D2EFE">
      <w:pPr>
        <w:spacing w:after="0" w:line="240" w:lineRule="auto"/>
      </w:pPr>
      <w:r>
        <w:separator/>
      </w:r>
    </w:p>
  </w:footnote>
  <w:footnote w:type="continuationSeparator" w:id="0">
    <w:p w14:paraId="752B6554" w14:textId="77777777" w:rsidR="002E5D48" w:rsidRDefault="002E5D48" w:rsidP="008D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2C80" w14:textId="77167CD3" w:rsidR="008D2EFE" w:rsidRDefault="003D0AB2" w:rsidP="008D2EFE">
    <w:pPr>
      <w:pStyle w:val="Header"/>
      <w:jc w:val="right"/>
    </w:pPr>
    <w:r>
      <w:rPr>
        <w:rFonts w:ascii="Times New Roman" w:hAnsi="Times New Roman" w:cs="Times New Roman"/>
        <w:b/>
        <w:bCs/>
        <w:noProof/>
        <w:color w:val="575757"/>
        <w:u w:val="single"/>
        <w14:ligatures w14:val="standardContextual"/>
      </w:rPr>
      <w:drawing>
        <wp:inline distT="0" distB="0" distL="0" distR="0" wp14:anchorId="34BF9341" wp14:editId="32A46266">
          <wp:extent cx="1419225" cy="434763"/>
          <wp:effectExtent l="0" t="0" r="0" b="3810"/>
          <wp:docPr id="1833519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19355" name="Graphic 1833519355"/>
                  <pic:cNvPicPr/>
                </pic:nvPicPr>
                <pic:blipFill>
                  <a:blip r:embed="rId1">
                    <a:extLst>
                      <a:ext uri="{96DAC541-7B7A-43D3-8B79-37D633B846F1}">
                        <asvg:svgBlip xmlns:asvg="http://schemas.microsoft.com/office/drawing/2016/SVG/main" r:embed="rId2"/>
                      </a:ext>
                    </a:extLst>
                  </a:blip>
                  <a:stretch>
                    <a:fillRect/>
                  </a:stretch>
                </pic:blipFill>
                <pic:spPr>
                  <a:xfrm>
                    <a:off x="0" y="0"/>
                    <a:ext cx="1450590" cy="444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7BF4"/>
    <w:multiLevelType w:val="hybridMultilevel"/>
    <w:tmpl w:val="38AA4DAA"/>
    <w:lvl w:ilvl="0" w:tplc="039CB4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D4A6B"/>
    <w:multiLevelType w:val="hybridMultilevel"/>
    <w:tmpl w:val="4A5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75718"/>
    <w:multiLevelType w:val="hybridMultilevel"/>
    <w:tmpl w:val="DD2C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C3D60"/>
    <w:multiLevelType w:val="hybridMultilevel"/>
    <w:tmpl w:val="B8BA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7B19F5"/>
    <w:multiLevelType w:val="multilevel"/>
    <w:tmpl w:val="1FFE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D97121"/>
    <w:multiLevelType w:val="hybridMultilevel"/>
    <w:tmpl w:val="7D0A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9034AC"/>
    <w:multiLevelType w:val="hybridMultilevel"/>
    <w:tmpl w:val="CED2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155473">
    <w:abstractNumId w:val="4"/>
  </w:num>
  <w:num w:numId="2" w16cid:durableId="1252738468">
    <w:abstractNumId w:val="3"/>
  </w:num>
  <w:num w:numId="3" w16cid:durableId="1038166241">
    <w:abstractNumId w:val="5"/>
  </w:num>
  <w:num w:numId="4" w16cid:durableId="1934439635">
    <w:abstractNumId w:val="2"/>
  </w:num>
  <w:num w:numId="5" w16cid:durableId="237133404">
    <w:abstractNumId w:val="1"/>
  </w:num>
  <w:num w:numId="6" w16cid:durableId="514225592">
    <w:abstractNumId w:val="6"/>
  </w:num>
  <w:num w:numId="7" w16cid:durableId="166562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E"/>
    <w:rsid w:val="0003099F"/>
    <w:rsid w:val="000554DA"/>
    <w:rsid w:val="000576BA"/>
    <w:rsid w:val="0006414D"/>
    <w:rsid w:val="000C5296"/>
    <w:rsid w:val="000E2C2D"/>
    <w:rsid w:val="000E77AE"/>
    <w:rsid w:val="000F3ED0"/>
    <w:rsid w:val="00120459"/>
    <w:rsid w:val="00142F38"/>
    <w:rsid w:val="00154097"/>
    <w:rsid w:val="00190D3A"/>
    <w:rsid w:val="001B0923"/>
    <w:rsid w:val="001E01F2"/>
    <w:rsid w:val="001E6BA4"/>
    <w:rsid w:val="001E7AFD"/>
    <w:rsid w:val="00237C96"/>
    <w:rsid w:val="00241EA7"/>
    <w:rsid w:val="002555E0"/>
    <w:rsid w:val="002B351D"/>
    <w:rsid w:val="002B4F69"/>
    <w:rsid w:val="002C7DEC"/>
    <w:rsid w:val="002E3858"/>
    <w:rsid w:val="002E5D48"/>
    <w:rsid w:val="00352E08"/>
    <w:rsid w:val="0037114B"/>
    <w:rsid w:val="003809EE"/>
    <w:rsid w:val="00391DBB"/>
    <w:rsid w:val="003B4911"/>
    <w:rsid w:val="003D0AB2"/>
    <w:rsid w:val="003D44D8"/>
    <w:rsid w:val="003D6110"/>
    <w:rsid w:val="00402ACA"/>
    <w:rsid w:val="00431137"/>
    <w:rsid w:val="00433CEB"/>
    <w:rsid w:val="00456EBB"/>
    <w:rsid w:val="004959D0"/>
    <w:rsid w:val="004B20EE"/>
    <w:rsid w:val="004B637D"/>
    <w:rsid w:val="004D329E"/>
    <w:rsid w:val="004E693E"/>
    <w:rsid w:val="00505CB8"/>
    <w:rsid w:val="00507ADF"/>
    <w:rsid w:val="005421B8"/>
    <w:rsid w:val="005A2C23"/>
    <w:rsid w:val="005F0692"/>
    <w:rsid w:val="00604B22"/>
    <w:rsid w:val="00655B90"/>
    <w:rsid w:val="006819B0"/>
    <w:rsid w:val="0068305F"/>
    <w:rsid w:val="006D0847"/>
    <w:rsid w:val="006D429B"/>
    <w:rsid w:val="00701FF5"/>
    <w:rsid w:val="00744B2C"/>
    <w:rsid w:val="007674AD"/>
    <w:rsid w:val="007A027F"/>
    <w:rsid w:val="007B30F5"/>
    <w:rsid w:val="007D20E9"/>
    <w:rsid w:val="007E66CC"/>
    <w:rsid w:val="007F289C"/>
    <w:rsid w:val="007F6D7C"/>
    <w:rsid w:val="008030C2"/>
    <w:rsid w:val="00834EE8"/>
    <w:rsid w:val="0084281C"/>
    <w:rsid w:val="00862DDF"/>
    <w:rsid w:val="008734F9"/>
    <w:rsid w:val="008B1397"/>
    <w:rsid w:val="008B4E4D"/>
    <w:rsid w:val="008D1854"/>
    <w:rsid w:val="008D2EFE"/>
    <w:rsid w:val="009123D9"/>
    <w:rsid w:val="00913CCF"/>
    <w:rsid w:val="009179EA"/>
    <w:rsid w:val="00921E3E"/>
    <w:rsid w:val="00922F91"/>
    <w:rsid w:val="00926EDC"/>
    <w:rsid w:val="00954B2E"/>
    <w:rsid w:val="00977A11"/>
    <w:rsid w:val="00983BF4"/>
    <w:rsid w:val="009A5B49"/>
    <w:rsid w:val="00A66673"/>
    <w:rsid w:val="00A90E3D"/>
    <w:rsid w:val="00A92E3B"/>
    <w:rsid w:val="00AC306D"/>
    <w:rsid w:val="00AE4D64"/>
    <w:rsid w:val="00AE731E"/>
    <w:rsid w:val="00B0110F"/>
    <w:rsid w:val="00B0779B"/>
    <w:rsid w:val="00B21DB7"/>
    <w:rsid w:val="00B34555"/>
    <w:rsid w:val="00B56BE8"/>
    <w:rsid w:val="00B613A9"/>
    <w:rsid w:val="00B82248"/>
    <w:rsid w:val="00B961A3"/>
    <w:rsid w:val="00BC2A0E"/>
    <w:rsid w:val="00BE18AD"/>
    <w:rsid w:val="00C16E93"/>
    <w:rsid w:val="00C718DF"/>
    <w:rsid w:val="00C74C65"/>
    <w:rsid w:val="00CB4EBA"/>
    <w:rsid w:val="00CD2CE4"/>
    <w:rsid w:val="00CD7B3F"/>
    <w:rsid w:val="00CE762C"/>
    <w:rsid w:val="00CF76A4"/>
    <w:rsid w:val="00D40539"/>
    <w:rsid w:val="00D60BB5"/>
    <w:rsid w:val="00D7138F"/>
    <w:rsid w:val="00D94C50"/>
    <w:rsid w:val="00DC6A41"/>
    <w:rsid w:val="00DE1C84"/>
    <w:rsid w:val="00DF373C"/>
    <w:rsid w:val="00DF5875"/>
    <w:rsid w:val="00DF75AD"/>
    <w:rsid w:val="00E12164"/>
    <w:rsid w:val="00E1363C"/>
    <w:rsid w:val="00E26A72"/>
    <w:rsid w:val="00E506C5"/>
    <w:rsid w:val="00E53A2E"/>
    <w:rsid w:val="00E53AFD"/>
    <w:rsid w:val="00E61BDD"/>
    <w:rsid w:val="00E666A5"/>
    <w:rsid w:val="00E760D2"/>
    <w:rsid w:val="00E8064F"/>
    <w:rsid w:val="00E86EFE"/>
    <w:rsid w:val="00E93EC5"/>
    <w:rsid w:val="00EB0033"/>
    <w:rsid w:val="00F1153A"/>
    <w:rsid w:val="00F350FF"/>
    <w:rsid w:val="00F50D94"/>
    <w:rsid w:val="00F61853"/>
    <w:rsid w:val="00F873AC"/>
    <w:rsid w:val="00FD3DB1"/>
    <w:rsid w:val="00FD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7E9A4"/>
  <w15:chartTrackingRefBased/>
  <w15:docId w15:val="{4587AC62-7EFF-4DA9-8A5D-559224E6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EFE"/>
    <w:rPr>
      <w:kern w:val="0"/>
      <w14:ligatures w14:val="none"/>
    </w:rPr>
  </w:style>
  <w:style w:type="paragraph" w:styleId="Heading1">
    <w:name w:val="heading 1"/>
    <w:basedOn w:val="Normal"/>
    <w:next w:val="Normal"/>
    <w:link w:val="Heading1Char"/>
    <w:uiPriority w:val="9"/>
    <w:qFormat/>
    <w:rsid w:val="008D2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EFE"/>
    <w:rPr>
      <w:rFonts w:eastAsiaTheme="majorEastAsia" w:cstheme="majorBidi"/>
      <w:color w:val="272727" w:themeColor="text1" w:themeTint="D8"/>
    </w:rPr>
  </w:style>
  <w:style w:type="paragraph" w:styleId="Title">
    <w:name w:val="Title"/>
    <w:basedOn w:val="Normal"/>
    <w:next w:val="Normal"/>
    <w:link w:val="TitleChar"/>
    <w:uiPriority w:val="10"/>
    <w:qFormat/>
    <w:rsid w:val="008D2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EFE"/>
    <w:pPr>
      <w:spacing w:before="160"/>
      <w:jc w:val="center"/>
    </w:pPr>
    <w:rPr>
      <w:i/>
      <w:iCs/>
      <w:color w:val="404040" w:themeColor="text1" w:themeTint="BF"/>
    </w:rPr>
  </w:style>
  <w:style w:type="character" w:customStyle="1" w:styleId="QuoteChar">
    <w:name w:val="Quote Char"/>
    <w:basedOn w:val="DefaultParagraphFont"/>
    <w:link w:val="Quote"/>
    <w:uiPriority w:val="29"/>
    <w:rsid w:val="008D2EFE"/>
    <w:rPr>
      <w:i/>
      <w:iCs/>
      <w:color w:val="404040" w:themeColor="text1" w:themeTint="BF"/>
    </w:rPr>
  </w:style>
  <w:style w:type="paragraph" w:styleId="ListParagraph">
    <w:name w:val="List Paragraph"/>
    <w:basedOn w:val="Normal"/>
    <w:uiPriority w:val="34"/>
    <w:qFormat/>
    <w:rsid w:val="008D2EFE"/>
    <w:pPr>
      <w:ind w:left="720"/>
      <w:contextualSpacing/>
    </w:pPr>
  </w:style>
  <w:style w:type="character" w:styleId="IntenseEmphasis">
    <w:name w:val="Intense Emphasis"/>
    <w:basedOn w:val="DefaultParagraphFont"/>
    <w:uiPriority w:val="21"/>
    <w:qFormat/>
    <w:rsid w:val="008D2EFE"/>
    <w:rPr>
      <w:i/>
      <w:iCs/>
      <w:color w:val="0F4761" w:themeColor="accent1" w:themeShade="BF"/>
    </w:rPr>
  </w:style>
  <w:style w:type="paragraph" w:styleId="IntenseQuote">
    <w:name w:val="Intense Quote"/>
    <w:basedOn w:val="Normal"/>
    <w:next w:val="Normal"/>
    <w:link w:val="IntenseQuoteChar"/>
    <w:uiPriority w:val="30"/>
    <w:qFormat/>
    <w:rsid w:val="008D2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EFE"/>
    <w:rPr>
      <w:i/>
      <w:iCs/>
      <w:color w:val="0F4761" w:themeColor="accent1" w:themeShade="BF"/>
    </w:rPr>
  </w:style>
  <w:style w:type="character" w:styleId="IntenseReference">
    <w:name w:val="Intense Reference"/>
    <w:basedOn w:val="DefaultParagraphFont"/>
    <w:uiPriority w:val="32"/>
    <w:qFormat/>
    <w:rsid w:val="008D2EFE"/>
    <w:rPr>
      <w:b/>
      <w:bCs/>
      <w:smallCaps/>
      <w:color w:val="0F4761" w:themeColor="accent1" w:themeShade="BF"/>
      <w:spacing w:val="5"/>
    </w:rPr>
  </w:style>
  <w:style w:type="paragraph" w:styleId="Header">
    <w:name w:val="header"/>
    <w:basedOn w:val="Normal"/>
    <w:link w:val="HeaderChar"/>
    <w:uiPriority w:val="99"/>
    <w:unhideWhenUsed/>
    <w:rsid w:val="008D2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EFE"/>
  </w:style>
  <w:style w:type="paragraph" w:styleId="Footer">
    <w:name w:val="footer"/>
    <w:basedOn w:val="Normal"/>
    <w:link w:val="FooterChar"/>
    <w:uiPriority w:val="99"/>
    <w:unhideWhenUsed/>
    <w:rsid w:val="008D2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EFE"/>
  </w:style>
  <w:style w:type="character" w:styleId="CommentReference">
    <w:name w:val="annotation reference"/>
    <w:basedOn w:val="DefaultParagraphFont"/>
    <w:uiPriority w:val="99"/>
    <w:semiHidden/>
    <w:unhideWhenUsed/>
    <w:rsid w:val="008D2EFE"/>
    <w:rPr>
      <w:sz w:val="16"/>
      <w:szCs w:val="16"/>
    </w:rPr>
  </w:style>
  <w:style w:type="paragraph" w:styleId="CommentText">
    <w:name w:val="annotation text"/>
    <w:basedOn w:val="Normal"/>
    <w:link w:val="CommentTextChar"/>
    <w:uiPriority w:val="99"/>
    <w:unhideWhenUsed/>
    <w:rsid w:val="008D2EFE"/>
    <w:pPr>
      <w:spacing w:line="240" w:lineRule="auto"/>
    </w:pPr>
    <w:rPr>
      <w:sz w:val="20"/>
      <w:szCs w:val="20"/>
    </w:rPr>
  </w:style>
  <w:style w:type="character" w:customStyle="1" w:styleId="CommentTextChar">
    <w:name w:val="Comment Text Char"/>
    <w:basedOn w:val="DefaultParagraphFont"/>
    <w:link w:val="CommentText"/>
    <w:uiPriority w:val="99"/>
    <w:rsid w:val="008D2EFE"/>
    <w:rPr>
      <w:kern w:val="0"/>
      <w:sz w:val="20"/>
      <w:szCs w:val="20"/>
      <w14:ligatures w14:val="none"/>
    </w:rPr>
  </w:style>
  <w:style w:type="character" w:styleId="Hyperlink">
    <w:name w:val="Hyperlink"/>
    <w:basedOn w:val="DefaultParagraphFont"/>
    <w:uiPriority w:val="99"/>
    <w:unhideWhenUsed/>
    <w:rsid w:val="008D2EFE"/>
    <w:rPr>
      <w:color w:val="467886" w:themeColor="hyperlink"/>
      <w:u w:val="single"/>
    </w:rPr>
  </w:style>
  <w:style w:type="character" w:styleId="UnresolvedMention">
    <w:name w:val="Unresolved Mention"/>
    <w:basedOn w:val="DefaultParagraphFont"/>
    <w:uiPriority w:val="99"/>
    <w:semiHidden/>
    <w:unhideWhenUsed/>
    <w:rsid w:val="000554DA"/>
    <w:rPr>
      <w:color w:val="605E5C"/>
      <w:shd w:val="clear" w:color="auto" w:fill="E1DFDD"/>
    </w:rPr>
  </w:style>
  <w:style w:type="paragraph" w:styleId="NormalWeb">
    <w:name w:val="Normal (Web)"/>
    <w:basedOn w:val="Normal"/>
    <w:uiPriority w:val="99"/>
    <w:unhideWhenUsed/>
    <w:rsid w:val="00E86E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pms-usa.com/overmolding-material/low-pressure-molding-material/" TargetMode="External"/><Relationship Id="rId3" Type="http://schemas.openxmlformats.org/officeDocument/2006/relationships/settings" Target="settings.xml"/><Relationship Id="rId7" Type="http://schemas.openxmlformats.org/officeDocument/2006/relationships/hyperlink" Target="mailto:sales@lpms-us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pms-us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Molloy</dc:creator>
  <cp:keywords/>
  <dc:description/>
  <cp:lastModifiedBy>Jessica Molloy</cp:lastModifiedBy>
  <cp:revision>3</cp:revision>
  <cp:lastPrinted>2026-04-22T15:02:00Z</cp:lastPrinted>
  <dcterms:created xsi:type="dcterms:W3CDTF">2026-05-07T14:47:00Z</dcterms:created>
  <dcterms:modified xsi:type="dcterms:W3CDTF">2026-05-07T14:50:00Z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5313a0ce-e97c-4a0a-bfd4-e0b7f6192c95</vt:lpwstr>
  </property>
</Properties>
</file>